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86A41">
      <w:pPr>
        <w:spacing w:before="181" w:line="224" w:lineRule="auto"/>
        <w:ind w:left="84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7"/>
          <w:sz w:val="32"/>
          <w:szCs w:val="32"/>
        </w:rPr>
        <w:t>附件3</w:t>
      </w:r>
    </w:p>
    <w:p w14:paraId="75BE0433">
      <w:pPr>
        <w:spacing w:line="241" w:lineRule="auto"/>
        <w:rPr>
          <w:rFonts w:ascii="Arial"/>
          <w:sz w:val="21"/>
        </w:rPr>
      </w:pPr>
    </w:p>
    <w:p w14:paraId="10673D0C">
      <w:pPr>
        <w:keepNext w:val="0"/>
        <w:keepLines w:val="0"/>
        <w:pageBreakBefore w:val="0"/>
        <w:widowControl/>
        <w:tabs>
          <w:tab w:val="left" w:pos="143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6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2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23"/>
          <w:sz w:val="44"/>
          <w:szCs w:val="44"/>
        </w:rPr>
        <w:t>新疆应用职业技术学院银龄讲学计划</w:t>
      </w:r>
    </w:p>
    <w:p w14:paraId="740E61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" w:line="560" w:lineRule="exact"/>
        <w:ind w:left="3286"/>
        <w:textAlignment w:val="baseline"/>
        <w:rPr>
          <w:rFonts w:ascii="宋体" w:hAnsi="宋体" w:eastAsia="宋体" w:cs="宋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23"/>
          <w:sz w:val="44"/>
          <w:szCs w:val="44"/>
        </w:rPr>
        <w:t>服务协议书</w:t>
      </w:r>
    </w:p>
    <w:p w14:paraId="5DE3E2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Arial"/>
          <w:sz w:val="21"/>
        </w:rPr>
      </w:pPr>
      <w:bookmarkStart w:id="0" w:name="_GoBack"/>
      <w:bookmarkEnd w:id="0"/>
    </w:p>
    <w:p w14:paraId="365E21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招募方：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(以下简称甲方)</w:t>
      </w:r>
    </w:p>
    <w:p w14:paraId="095556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应募方：姓名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</w:p>
    <w:p w14:paraId="0DE4AE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住址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(以下简称乙方)</w:t>
      </w:r>
    </w:p>
    <w:p w14:paraId="508010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维吾尔自治区实施银龄讲学计划，面向社会公开招募一批符合条件的优秀退休教师、专家、校长、教研员等到新疆学校讲学任教，旨在充分利用退休教师优势资源，充分发挥教育系统退休教师的政治优势、专业优势、经验优势和示范引领作用，帮助提升学校教学水平和育人管理能力，推动教育高质量发展。根据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2025年银龄教师招募公告》以及相关法律法规政策规定，甲、乙双方达成以下协议，共同遵守：</w:t>
      </w:r>
    </w:p>
    <w:p w14:paraId="6F99FB9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baseline"/>
        <w:rPr>
          <w:rFonts w:ascii="黑体" w:hAnsi="黑体" w:eastAsia="黑体" w:cs="黑体"/>
          <w:b/>
          <w:bCs/>
          <w:spacing w:val="-7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甲方根据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教学实际情况，设置银龄讲学教师岗位。经乙方自愿报名，甲方组织选拔，并报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州教育局和自治区教育厅备案，确定乙方为银龄讲学计划志愿者，服务期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年，时间从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日止。</w:t>
      </w:r>
    </w:p>
    <w:p w14:paraId="4966A1B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20" w:lineRule="exact"/>
        <w:ind w:firstLine="594" w:firstLineChars="200"/>
        <w:textAlignment w:val="baseline"/>
        <w:outlineLvl w:val="2"/>
        <w:rPr>
          <w:rFonts w:ascii="Arial"/>
          <w:sz w:val="21"/>
        </w:rPr>
      </w:pPr>
      <w:r>
        <w:rPr>
          <w:rFonts w:ascii="黑体" w:hAnsi="黑体" w:eastAsia="黑体" w:cs="黑体"/>
          <w:b/>
          <w:bCs/>
          <w:spacing w:val="-7"/>
          <w:sz w:val="31"/>
          <w:szCs w:val="31"/>
        </w:rPr>
        <w:t>第一条</w:t>
      </w:r>
      <w:r>
        <w:rPr>
          <w:rFonts w:ascii="黑体" w:hAnsi="黑体" w:eastAsia="黑体" w:cs="黑体"/>
          <w:spacing w:val="-7"/>
          <w:sz w:val="31"/>
          <w:szCs w:val="31"/>
        </w:rPr>
        <w:t xml:space="preserve">  </w:t>
      </w:r>
      <w:r>
        <w:rPr>
          <w:rFonts w:ascii="黑体" w:hAnsi="黑体" w:eastAsia="黑体" w:cs="黑体"/>
          <w:b/>
          <w:bCs/>
          <w:spacing w:val="-7"/>
          <w:sz w:val="31"/>
          <w:szCs w:val="31"/>
        </w:rPr>
        <w:t>甲方权利</w:t>
      </w:r>
    </w:p>
    <w:p w14:paraId="4D91B1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1.乙方试用期为1个月，试用期考核不合格者，甲方有权单方终止协议。</w:t>
      </w:r>
    </w:p>
    <w:p w14:paraId="466917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2.乙方服务期间因违反法律政策规定，或违反本协议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约定，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或因其他情况致使本协议无法履行的，甲方有权单方终止本协议。乙方不再享有本协议书第三条约定的各项权利。</w:t>
      </w:r>
    </w:p>
    <w:p w14:paraId="546E43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3.发现乙方隐瞒协议签订前已患重大疾病或提供其他虚假信息等情况，并导致其不能继续从事教学服务的，甲方有权单方面解除本协议。乙方不再享有本协议书第三条约定的各项权利。</w:t>
      </w:r>
    </w:p>
    <w:p w14:paraId="579F9C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4.在乙方申请相应政策支持时，甲方有权要求其提供相关政策依据或证明。</w:t>
      </w:r>
    </w:p>
    <w:p w14:paraId="203399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749"/>
        <w:textAlignment w:val="baseline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11"/>
          <w:sz w:val="29"/>
          <w:szCs w:val="29"/>
        </w:rPr>
        <w:t>第二条</w:t>
      </w:r>
      <w:r>
        <w:rPr>
          <w:rFonts w:ascii="黑体" w:hAnsi="黑体" w:eastAsia="黑体" w:cs="黑体"/>
          <w:spacing w:val="11"/>
          <w:sz w:val="29"/>
          <w:szCs w:val="29"/>
        </w:rPr>
        <w:t xml:space="preserve">  </w:t>
      </w:r>
      <w:r>
        <w:rPr>
          <w:rFonts w:ascii="黑体" w:hAnsi="黑体" w:eastAsia="黑体" w:cs="黑体"/>
          <w:b/>
          <w:bCs/>
          <w:spacing w:val="11"/>
          <w:sz w:val="29"/>
          <w:szCs w:val="29"/>
        </w:rPr>
        <w:t>甲方义务</w:t>
      </w:r>
    </w:p>
    <w:p w14:paraId="65EC85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1.落实国家和自治区对乙方待遇的有关规定，并为乙方提供必要的工作和生活条件。</w:t>
      </w:r>
    </w:p>
    <w:p w14:paraId="5E46E3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2.负责乙方服务期间的日常管理和考核，并给予相应指导和帮助。</w:t>
      </w:r>
    </w:p>
    <w:p w14:paraId="796CF2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749"/>
        <w:textAlignment w:val="baseline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8"/>
          <w:sz w:val="29"/>
          <w:szCs w:val="29"/>
        </w:rPr>
        <w:t>第三条</w:t>
      </w:r>
      <w:r>
        <w:rPr>
          <w:rFonts w:ascii="黑体" w:hAnsi="黑体" w:eastAsia="黑体" w:cs="黑体"/>
          <w:spacing w:val="20"/>
          <w:sz w:val="29"/>
          <w:szCs w:val="29"/>
        </w:rPr>
        <w:t xml:space="preserve">  </w:t>
      </w:r>
      <w:r>
        <w:rPr>
          <w:rFonts w:ascii="黑体" w:hAnsi="黑体" w:eastAsia="黑体" w:cs="黑体"/>
          <w:b/>
          <w:bCs/>
          <w:spacing w:val="8"/>
          <w:sz w:val="29"/>
          <w:szCs w:val="29"/>
        </w:rPr>
        <w:t>乙方权利</w:t>
      </w:r>
    </w:p>
    <w:p w14:paraId="6E8D54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1.乙方在本协议履行期间有特殊情况可向甲方提出终止协议，若在试用期内，必须提前7天通知甲方；若试用期满，必须提前15天通知甲方，并做好工作交接。</w:t>
      </w:r>
    </w:p>
    <w:p w14:paraId="68B5C44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试用期内乙方解除协议的，甲方不向乙方支付工作经费。试用期满后，乙方解除协议的，甲方根据乙方实际服务期限向乙方支付相应的工作经费。</w:t>
      </w:r>
    </w:p>
    <w:p w14:paraId="0C5345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2.自本协议书生效之日起，在服务期内参加讲学志愿服务工作，获得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2025年银龄教师招募公告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规定的工作经费。工作经费主要用于发放工作补助、交通差旅补助及购买意外保险费等。经甲方同意，工作未满1学年(注：1学年按10个月计)终止协议的，按讲学月数(不包括离开当月)以每月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元的标准向乙方发放服务期间的工作经费补助。</w:t>
      </w:r>
    </w:p>
    <w:p w14:paraId="257B5F0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3.对于服务期间表现优秀的，在评优表彰等方面优先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考虑，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可按照有关规定给予表彰、奖励。</w:t>
      </w:r>
    </w:p>
    <w:p w14:paraId="7310E9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704"/>
        <w:textAlignment w:val="baseline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6"/>
          <w:sz w:val="30"/>
          <w:szCs w:val="30"/>
        </w:rPr>
        <w:t>第四条</w:t>
      </w:r>
      <w:r>
        <w:rPr>
          <w:rFonts w:ascii="黑体" w:hAnsi="黑体" w:eastAsia="黑体" w:cs="黑体"/>
          <w:spacing w:val="-6"/>
          <w:sz w:val="30"/>
          <w:szCs w:val="30"/>
        </w:rPr>
        <w:t xml:space="preserve">  </w:t>
      </w:r>
      <w:r>
        <w:rPr>
          <w:rFonts w:ascii="黑体" w:hAnsi="黑体" w:eastAsia="黑体" w:cs="黑体"/>
          <w:b/>
          <w:bCs/>
          <w:spacing w:val="-6"/>
          <w:sz w:val="30"/>
          <w:szCs w:val="30"/>
        </w:rPr>
        <w:t>乙方义务</w:t>
      </w:r>
    </w:p>
    <w:p w14:paraId="056C10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1.保证本人确系自愿申请</w:t>
      </w:r>
      <w:r>
        <w:rPr>
          <w:rFonts w:hint="eastAsia"/>
          <w:spacing w:val="2"/>
          <w:sz w:val="32"/>
          <w:szCs w:val="32"/>
          <w:u w:val="none" w:color="auto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银龄讲学教师岗位工作，保证本人填报相关资料的真实性。</w:t>
      </w:r>
    </w:p>
    <w:p w14:paraId="04CFF6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2.服从岗位分配，按时到任教服务学校报到。除不可抗力因素，不以任何理由拖延。</w:t>
      </w:r>
    </w:p>
    <w:p w14:paraId="135360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服务期间，服从甲方的领导与管理，自觉遵守甲方的规章制度，自觉接受志愿服务学校的管理和考核，与志愿服务学校的教师和睦相处，恪尽职守，爱岗敬业，廉洁自律，认真完成学校安排的教学任务。积极参加甲方和志愿服务学校组织的教育教学教研活动，按甲方和志愿服务学校要求开设示范课、研讨课和各种专题讲座。充分发挥骨干、示范作用，积极传播先进的教育理念和教育教学经验，积极为甲方和志愿服务学校教育教学发展、改革建言献策，在教育教学工作、师资队伍建设方面发挥积极作用。</w:t>
      </w:r>
    </w:p>
    <w:p w14:paraId="12F015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乙方在提供志愿服务期间，自愿同意在发生意外事件或因自身疾病等原因所产生的医疗费、陪护费、以及其他各类相关费用由本人的退休医疗保障体系、自行购置的商业保险理赔和有关规定办理和承担，甲方无须承担赔偿或补偿责任。</w:t>
      </w:r>
    </w:p>
    <w:p w14:paraId="4CEB0E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5.服务期满，做好离岗工作交接。</w:t>
      </w:r>
    </w:p>
    <w:p w14:paraId="028850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34"/>
        <w:textAlignment w:val="baseline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6"/>
          <w:sz w:val="30"/>
          <w:szCs w:val="30"/>
        </w:rPr>
        <w:t>第五条</w:t>
      </w:r>
      <w:r>
        <w:rPr>
          <w:rFonts w:ascii="黑体" w:hAnsi="黑体" w:eastAsia="黑体" w:cs="黑体"/>
          <w:spacing w:val="142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6"/>
          <w:sz w:val="30"/>
          <w:szCs w:val="30"/>
        </w:rPr>
        <w:t>违约责任</w:t>
      </w:r>
    </w:p>
    <w:p w14:paraId="4BBA74B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如因一方违约造成另一方损失的，守约方有权解除协议，违约方承担因违约造成的一切损失。乙方违反中小学、高等学校教师相关管理规定受到处分的，应在处理决定公布后1个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一次性向甲方退还所享受的工作经费补助。</w:t>
      </w:r>
    </w:p>
    <w:p w14:paraId="23C7EE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34"/>
        <w:textAlignment w:val="baseline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0"/>
          <w:sz w:val="30"/>
          <w:szCs w:val="30"/>
        </w:rPr>
        <w:t>第六条</w:t>
      </w:r>
      <w:r>
        <w:rPr>
          <w:rFonts w:ascii="黑体" w:hAnsi="黑体" w:eastAsia="黑体" w:cs="黑体"/>
          <w:spacing w:val="10"/>
          <w:sz w:val="30"/>
          <w:szCs w:val="30"/>
        </w:rPr>
        <w:t xml:space="preserve">  </w:t>
      </w:r>
      <w:r>
        <w:rPr>
          <w:rFonts w:ascii="黑体" w:hAnsi="黑体" w:eastAsia="黑体" w:cs="黑体"/>
          <w:b/>
          <w:bCs/>
          <w:spacing w:val="10"/>
          <w:sz w:val="30"/>
          <w:szCs w:val="30"/>
        </w:rPr>
        <w:t>附则</w:t>
      </w:r>
    </w:p>
    <w:p w14:paraId="52FBCF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1.本协议未尽事宜，凡属国家及相关部门有关规定的，按有关规定执行，其他事宜双方协商解决。</w:t>
      </w:r>
    </w:p>
    <w:p w14:paraId="3CC384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2.本协议书一式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份，具有同等法律效力，双方各持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一份，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服务学校存档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份，报</w:t>
      </w:r>
      <w:r>
        <w:rPr>
          <w:spacing w:val="2"/>
          <w:sz w:val="32"/>
          <w:szCs w:val="32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州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自治区教育厅各</w:t>
      </w:r>
      <w:r>
        <w:rPr>
          <w:rFonts w:hint="eastAsia" w:ascii="仿宋_GB2312" w:hAnsi="仿宋_GB2312" w:eastAsia="仿宋_GB2312" w:cs="仿宋_GB2312"/>
          <w:sz w:val="32"/>
          <w:szCs w:val="32"/>
        </w:rPr>
        <w:t>备案一份。此协议自双方签字、盖章后生效。</w:t>
      </w:r>
    </w:p>
    <w:p w14:paraId="659D08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8D36B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E850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29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8"/>
          <w:sz w:val="32"/>
          <w:szCs w:val="32"/>
        </w:rPr>
        <w:t>甲方(签字盖章):</w:t>
      </w:r>
    </w:p>
    <w:p w14:paraId="48DAAC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53B9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26E4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34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34"/>
          <w:sz w:val="32"/>
          <w:szCs w:val="32"/>
        </w:rPr>
        <w:t>乙方(签字盖章):</w:t>
      </w:r>
    </w:p>
    <w:p w14:paraId="1E677A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85241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652A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500" w:lineRule="exact"/>
        <w:ind w:left="3109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协议签订时间：    年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日</w:t>
      </w:r>
    </w:p>
    <w:p w14:paraId="6963EF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8" w:line="500" w:lineRule="exact"/>
        <w:textAlignment w:val="baseline"/>
        <w:rPr>
          <w:rFonts w:ascii="Arial"/>
          <w:b w:val="0"/>
          <w:bCs w:val="0"/>
          <w:sz w:val="21"/>
        </w:rPr>
      </w:pPr>
    </w:p>
    <w:sectPr>
      <w:footerReference r:id="rId5" w:type="default"/>
      <w:pgSz w:w="11900" w:h="16840"/>
      <w:pgMar w:top="2098" w:right="1531" w:bottom="1984" w:left="1531" w:header="0" w:footer="1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E7460">
    <w:pPr>
      <w:spacing w:line="660" w:lineRule="exact"/>
      <w:ind w:firstLine="782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E6738A"/>
    <w:rsid w:val="117143B2"/>
    <w:rsid w:val="17D31922"/>
    <w:rsid w:val="1FF27EFA"/>
    <w:rsid w:val="24B30B11"/>
    <w:rsid w:val="2584600A"/>
    <w:rsid w:val="2EF014D1"/>
    <w:rsid w:val="45AB2CE7"/>
    <w:rsid w:val="5497393A"/>
    <w:rsid w:val="565A053D"/>
    <w:rsid w:val="62E53885"/>
    <w:rsid w:val="6B2A277C"/>
    <w:rsid w:val="6E4231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